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DE" w:rsidRDefault="00C039DE">
      <w:pPr>
        <w:spacing w:line="500" w:lineRule="exact"/>
        <w:rPr>
          <w:sz w:val="32"/>
          <w:szCs w:val="32"/>
        </w:rPr>
      </w:pPr>
    </w:p>
    <w:p w:rsidR="00C039DE" w:rsidRDefault="001F3967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C039DE" w:rsidRDefault="001F3967">
      <w:pPr>
        <w:spacing w:line="500" w:lineRule="exact"/>
        <w:ind w:firstLineChars="550" w:firstLine="2288"/>
        <w:rPr>
          <w:sz w:val="32"/>
          <w:szCs w:val="32"/>
        </w:rPr>
      </w:pPr>
      <w:r>
        <w:rPr>
          <w:rFonts w:ascii="方正小标宋简体" w:eastAsia="方正小标宋简体" w:hAnsi="仿宋" w:hint="eastAsia"/>
          <w:spacing w:val="-12"/>
          <w:sz w:val="44"/>
          <w:szCs w:val="44"/>
        </w:rPr>
        <w:t>共享轮椅服务项目需求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一、资质条件要求：</w:t>
      </w:r>
    </w:p>
    <w:p w:rsidR="00C039DE" w:rsidRDefault="001F39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（一）符合《中华人民共和国政府采购法》第二十二条规定的条件，国内注册（指按国家有关规定要求注册的），生产或经营本次服务内容，具备法人资格的供应商。</w:t>
      </w:r>
    </w:p>
    <w:p w:rsidR="00C039DE" w:rsidRDefault="001F39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（二）在经营活动中没有重大违法记录和不良信用记录；（对在“信用中国”网站、中国政府采购</w:t>
      </w:r>
      <w:proofErr w:type="gramStart"/>
      <w:r>
        <w:rPr>
          <w:rFonts w:ascii="仿宋" w:eastAsia="仿宋" w:hAnsi="仿宋" w:hint="eastAsia"/>
          <w:sz w:val="32"/>
          <w:szCs w:val="32"/>
        </w:rPr>
        <w:t>网渠道</w:t>
      </w:r>
      <w:proofErr w:type="gramEnd"/>
      <w:r>
        <w:rPr>
          <w:rFonts w:ascii="仿宋" w:eastAsia="仿宋" w:hAnsi="仿宋" w:hint="eastAsia"/>
          <w:sz w:val="32"/>
          <w:szCs w:val="32"/>
        </w:rPr>
        <w:t>列入失信被执行人、重大税收违法案件当事人名单、政府采购严重违法失信行为记录名单及其他不符合《中华人民共和国政府采购法》第二十二条规定条件的供应商，将被拒绝其参与本次采购活动）。</w:t>
      </w:r>
    </w:p>
    <w:p w:rsidR="00C039DE" w:rsidRDefault="001F3967">
      <w:pPr>
        <w:spacing w:line="600" w:lineRule="exact"/>
        <w:ind w:firstLineChars="200" w:firstLine="640"/>
        <w:rPr>
          <w:rFonts w:ascii="仿宋" w:eastAsia="仿宋" w:hAnsi="仿宋"/>
          <w:color w:val="C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（三）具有良好的商业信誉和履行合同所必需的条件，并能提供共享轮椅经营资质。</w:t>
      </w:r>
      <w:bookmarkStart w:id="0" w:name="_GoBack"/>
      <w:bookmarkEnd w:id="0"/>
    </w:p>
    <w:p w:rsidR="00C039DE" w:rsidRDefault="001F3967">
      <w:pPr>
        <w:pStyle w:val="a5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技术参数和要求</w:t>
      </w:r>
    </w:p>
    <w:p w:rsidR="00C039DE" w:rsidRDefault="001F3967">
      <w:pPr>
        <w:pStyle w:val="a5"/>
        <w:spacing w:line="600" w:lineRule="exact"/>
        <w:ind w:leftChars="66" w:left="139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</w:t>
      </w:r>
    </w:p>
    <w:p w:rsidR="00C039DE" w:rsidRDefault="001F39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门诊大厅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辆</w:t>
      </w:r>
    </w:p>
    <w:p w:rsidR="00C039DE" w:rsidRDefault="001F39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急诊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辆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（具体以实际安装为准）</w:t>
      </w:r>
    </w:p>
    <w:p w:rsidR="00C039DE" w:rsidRDefault="001F3967">
      <w:pPr>
        <w:pStyle w:val="a5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参数基本要求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设备质量有保证，脚轮运动灵活，具有制动装置，轮椅可折叠，最大承重大于等于</w:t>
      </w:r>
      <w:r>
        <w:rPr>
          <w:rFonts w:ascii="仿宋" w:eastAsia="仿宋" w:hAnsi="仿宋" w:hint="eastAsia"/>
          <w:sz w:val="32"/>
          <w:szCs w:val="32"/>
        </w:rPr>
        <w:t>100KG</w:t>
      </w:r>
      <w:r>
        <w:rPr>
          <w:rFonts w:ascii="仿宋" w:eastAsia="仿宋" w:hAnsi="仿宋" w:hint="eastAsia"/>
          <w:sz w:val="32"/>
          <w:szCs w:val="32"/>
        </w:rPr>
        <w:t>，尺寸宽度大于等于</w:t>
      </w:r>
      <w:r>
        <w:rPr>
          <w:rFonts w:ascii="仿宋" w:eastAsia="仿宋" w:hAnsi="仿宋" w:hint="eastAsia"/>
          <w:sz w:val="32"/>
          <w:szCs w:val="32"/>
        </w:rPr>
        <w:t>670mm</w:t>
      </w:r>
      <w:r>
        <w:rPr>
          <w:rFonts w:ascii="仿宋" w:eastAsia="仿宋" w:hAnsi="仿宋" w:hint="eastAsia"/>
          <w:sz w:val="32"/>
          <w:szCs w:val="32"/>
        </w:rPr>
        <w:t>，响应产品为医疗设备的须具有有效的《医疗器械注册证》或《医疗</w:t>
      </w:r>
      <w:r>
        <w:rPr>
          <w:rFonts w:ascii="仿宋" w:eastAsia="仿宋" w:hAnsi="仿宋" w:hint="eastAsia"/>
          <w:sz w:val="32"/>
          <w:szCs w:val="32"/>
        </w:rPr>
        <w:lastRenderedPageBreak/>
        <w:t>器械备案凭证》。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共享轮椅采用“归位桩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轮椅”方式管理，确保每台轮椅有序插入到归位桩上锁止。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无需安装</w:t>
      </w:r>
      <w:r>
        <w:rPr>
          <w:rFonts w:ascii="仿宋" w:eastAsia="仿宋" w:hAnsi="仿宋" w:hint="eastAsia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使用微信扫描</w:t>
      </w:r>
      <w:proofErr w:type="gramEnd"/>
      <w:r>
        <w:rPr>
          <w:rFonts w:ascii="仿宋" w:eastAsia="仿宋" w:hAnsi="仿宋" w:hint="eastAsia"/>
          <w:sz w:val="32"/>
          <w:szCs w:val="32"/>
        </w:rPr>
        <w:t>，即可租借轮椅，使用</w:t>
      </w:r>
      <w:proofErr w:type="gramStart"/>
      <w:r>
        <w:rPr>
          <w:rFonts w:ascii="仿宋" w:eastAsia="仿宋" w:hAnsi="仿宋" w:hint="eastAsia"/>
          <w:sz w:val="32"/>
          <w:szCs w:val="32"/>
        </w:rPr>
        <w:t>完毕插锁自动</w:t>
      </w:r>
      <w:proofErr w:type="gramEnd"/>
      <w:r>
        <w:rPr>
          <w:rFonts w:ascii="仿宋" w:eastAsia="仿宋" w:hAnsi="仿宋" w:hint="eastAsia"/>
          <w:sz w:val="32"/>
          <w:szCs w:val="32"/>
        </w:rPr>
        <w:t>结算</w:t>
      </w:r>
      <w:r>
        <w:rPr>
          <w:rFonts w:ascii="仿宋" w:eastAsia="仿宋" w:hAnsi="仿宋" w:hint="eastAsia"/>
          <w:sz w:val="32"/>
          <w:szCs w:val="32"/>
        </w:rPr>
        <w:t>，押金自动退回。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4.2</w:t>
      </w:r>
      <w:r>
        <w:rPr>
          <w:rFonts w:ascii="仿宋" w:eastAsia="仿宋" w:hAnsi="仿宋" w:hint="eastAsia"/>
          <w:sz w:val="32"/>
          <w:szCs w:val="32"/>
        </w:rPr>
        <w:t>个或</w:t>
      </w:r>
      <w:r>
        <w:rPr>
          <w:rFonts w:ascii="仿宋" w:eastAsia="仿宋" w:hAnsi="仿宋" w:hint="eastAsia"/>
          <w:sz w:val="32"/>
          <w:szCs w:val="32"/>
        </w:rPr>
        <w:t>n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组合一起，根据医院需要可随时调整或扩充。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共享轮椅对使用者收费标准，不得高于地区收费标准，同时满足在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分钟内提供免费使用服务，超过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分钟才开始收费。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院方只负责提供场地，设备的安装、调试、维修、保养、收费运营等工作，由经营单位负责，同时因使用引起的各种纠纷均由经营单位方负责。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医院不收取场地出租费。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共享轮椅安装经营方安装的设备要符合国家质量和安全标准。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安装经营方要无条件配合院方，因不确定因素引起的轮椅位置搬迁或拆除等工作。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共享轮椅使用收费标</w:t>
      </w:r>
      <w:r>
        <w:rPr>
          <w:rFonts w:ascii="仿宋" w:eastAsia="仿宋" w:hAnsi="仿宋" w:hint="eastAsia"/>
          <w:sz w:val="32"/>
          <w:szCs w:val="32"/>
        </w:rPr>
        <w:t>准一览表。（包含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小时最高收费及多日使用最高限费）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>
        <w:rPr>
          <w:rFonts w:ascii="仿宋" w:eastAsia="仿宋" w:hAnsi="仿宋" w:hint="eastAsia"/>
          <w:sz w:val="32"/>
          <w:szCs w:val="32"/>
        </w:rPr>
        <w:t>至少每月提供一次维护巡检，定期对轮椅及设备清洁和消毒，确保设备安全。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</w:t>
      </w:r>
      <w:r>
        <w:rPr>
          <w:rFonts w:ascii="仿宋" w:eastAsia="仿宋" w:hAnsi="仿宋" w:hint="eastAsia"/>
          <w:sz w:val="32"/>
          <w:szCs w:val="32"/>
        </w:rPr>
        <w:t>轮椅数目要保证</w:t>
      </w:r>
      <w:r>
        <w:rPr>
          <w:rFonts w:ascii="仿宋" w:eastAsia="仿宋" w:hAnsi="仿宋" w:hint="eastAsia"/>
          <w:sz w:val="32"/>
          <w:szCs w:val="32"/>
        </w:rPr>
        <w:t>100 %</w:t>
      </w:r>
      <w:r>
        <w:rPr>
          <w:rFonts w:ascii="仿宋" w:eastAsia="仿宋" w:hAnsi="仿宋" w:hint="eastAsia"/>
          <w:sz w:val="32"/>
          <w:szCs w:val="32"/>
        </w:rPr>
        <w:t>的使用完好率，有故障后必须立即提供维修服务，丢失补齐等。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</w:t>
      </w:r>
      <w:r>
        <w:rPr>
          <w:rFonts w:ascii="仿宋" w:eastAsia="仿宋" w:hAnsi="仿宋" w:hint="eastAsia"/>
          <w:sz w:val="32"/>
          <w:szCs w:val="32"/>
        </w:rPr>
        <w:t>共享轮椅锂电池供电，无需外接电源规避外接高压漏电安全</w:t>
      </w:r>
      <w:r>
        <w:rPr>
          <w:rFonts w:ascii="仿宋" w:eastAsia="仿宋" w:hAnsi="仿宋" w:hint="eastAsia"/>
          <w:sz w:val="32"/>
          <w:szCs w:val="32"/>
        </w:rPr>
        <w:lastRenderedPageBreak/>
        <w:t>隐患。共享轮椅及其附属设备的购置、安装、安全维护与运行产生的电费和网络费用由经营方自行承担。</w:t>
      </w:r>
    </w:p>
    <w:p w:rsidR="00C039DE" w:rsidRDefault="001F396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</w:t>
      </w:r>
      <w:r>
        <w:rPr>
          <w:rFonts w:ascii="仿宋" w:eastAsia="仿宋" w:hAnsi="仿宋" w:hint="eastAsia"/>
          <w:sz w:val="32"/>
          <w:szCs w:val="32"/>
        </w:rPr>
        <w:t>服务期限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年。</w:t>
      </w:r>
    </w:p>
    <w:p w:rsidR="00C039DE" w:rsidRDefault="001F3967">
      <w:pPr>
        <w:tabs>
          <w:tab w:val="left" w:pos="0"/>
        </w:tabs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</w:t>
      </w:r>
      <w:r>
        <w:rPr>
          <w:rFonts w:ascii="仿宋" w:eastAsia="仿宋" w:hAnsi="仿宋" w:hint="eastAsia"/>
          <w:sz w:val="32"/>
          <w:szCs w:val="32"/>
        </w:rPr>
        <w:t>为方便紧急情况实现共享轮椅开锁，至少提供两种以上开锁方式。</w:t>
      </w: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C039DE" w:rsidRDefault="00C039DE"/>
    <w:sectPr w:rsidR="00C039DE" w:rsidSect="00C039DE">
      <w:footerReference w:type="default" r:id="rId7"/>
      <w:pgSz w:w="11906" w:h="16838"/>
      <w:pgMar w:top="1985" w:right="1700" w:bottom="1134" w:left="1418" w:header="851" w:footer="695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67" w:rsidRDefault="001F3967" w:rsidP="00C039DE">
      <w:r>
        <w:separator/>
      </w:r>
    </w:p>
  </w:endnote>
  <w:endnote w:type="continuationSeparator" w:id="0">
    <w:p w:rsidR="001F3967" w:rsidRDefault="001F3967" w:rsidP="00C0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DE" w:rsidRDefault="00C039DE">
    <w:pPr>
      <w:pStyle w:val="a4"/>
      <w:ind w:firstLineChars="100" w:firstLine="180"/>
      <w:jc w:val="center"/>
    </w:pPr>
    <w:r>
      <w:fldChar w:fldCharType="begin"/>
    </w:r>
    <w:r w:rsidR="001F3967">
      <w:instrText xml:space="preserve"> PAGE   \* MERGEFORMAT </w:instrText>
    </w:r>
    <w:r>
      <w:fldChar w:fldCharType="separate"/>
    </w:r>
    <w:r w:rsidR="00872E4F" w:rsidRPr="00872E4F">
      <w:rPr>
        <w:noProof/>
        <w:lang w:val="zh-CN"/>
      </w:rPr>
      <w:t>1</w:t>
    </w:r>
    <w:r>
      <w:fldChar w:fldCharType="end"/>
    </w:r>
  </w:p>
  <w:p w:rsidR="00C039DE" w:rsidRDefault="00C039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67" w:rsidRDefault="001F3967" w:rsidP="00C039DE">
      <w:r>
        <w:separator/>
      </w:r>
    </w:p>
  </w:footnote>
  <w:footnote w:type="continuationSeparator" w:id="0">
    <w:p w:rsidR="001F3967" w:rsidRDefault="001F3967" w:rsidP="00C03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1430"/>
    <w:multiLevelType w:val="multilevel"/>
    <w:tmpl w:val="2A0E1430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80362"/>
    <w:multiLevelType w:val="multilevel"/>
    <w:tmpl w:val="2D380362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5287C40"/>
    <w:multiLevelType w:val="multilevel"/>
    <w:tmpl w:val="65287C40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4ZTQzNDgyYTk5OTAyYmI0YTM3ZjczNzE3ZDAyNGQifQ=="/>
  </w:docVars>
  <w:rsids>
    <w:rsidRoot w:val="00C039DE"/>
    <w:rsid w:val="001F3967"/>
    <w:rsid w:val="00872E4F"/>
    <w:rsid w:val="00C039DE"/>
    <w:rsid w:val="2AB8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9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039DE"/>
    <w:pPr>
      <w:jc w:val="left"/>
    </w:pPr>
  </w:style>
  <w:style w:type="paragraph" w:styleId="a4">
    <w:name w:val="footer"/>
    <w:basedOn w:val="a"/>
    <w:uiPriority w:val="99"/>
    <w:unhideWhenUsed/>
    <w:qFormat/>
    <w:rsid w:val="00C03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039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dl5y</cp:lastModifiedBy>
  <cp:revision>2</cp:revision>
  <dcterms:created xsi:type="dcterms:W3CDTF">2024-01-24T02:28:00Z</dcterms:created>
  <dcterms:modified xsi:type="dcterms:W3CDTF">2024-01-24T09:24:00Z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6B6BDB04C66849989080AC06F10B5427_12</vt:lpwstr>
  </property>
</Properties>
</file>